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1C" w:rsidRPr="007C4A88" w:rsidRDefault="0073771C" w:rsidP="0073771C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73771C" w:rsidRDefault="0073771C" w:rsidP="0073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14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B125E4" w:rsidRDefault="0073771C" w:rsidP="00B125E4">
      <w:pPr>
        <w:jc w:val="center"/>
        <w:rPr>
          <w:rFonts w:ascii="Times New Roman" w:hAnsi="Times New Roman"/>
          <w:b/>
          <w:sz w:val="28"/>
          <w:szCs w:val="28"/>
        </w:rPr>
      </w:pPr>
      <w:r w:rsidRPr="00B125E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125E4" w:rsidRPr="00B125E4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</w:t>
      </w:r>
    </w:p>
    <w:p w:rsidR="00C51DCA" w:rsidRPr="00B125E4" w:rsidRDefault="00B125E4" w:rsidP="00B125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25E4">
        <w:rPr>
          <w:rFonts w:ascii="Times New Roman" w:hAnsi="Times New Roman"/>
          <w:b/>
          <w:sz w:val="28"/>
          <w:szCs w:val="28"/>
        </w:rPr>
        <w:t>поведению гражданских служащих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25E4">
        <w:rPr>
          <w:rFonts w:ascii="Times New Roman" w:hAnsi="Times New Roman" w:cs="Times New Roman"/>
          <w:b/>
          <w:sz w:val="28"/>
          <w:szCs w:val="28"/>
          <w:u w:val="single"/>
        </w:rPr>
        <w:t xml:space="preserve">5 ноября </w:t>
      </w:r>
      <w:r w:rsidR="00C51DCA" w:rsidRPr="00B125E4">
        <w:rPr>
          <w:rFonts w:ascii="Times New Roman" w:hAnsi="Times New Roman" w:cs="Times New Roman"/>
          <w:b/>
          <w:sz w:val="28"/>
          <w:szCs w:val="28"/>
          <w:u w:val="single"/>
        </w:rPr>
        <w:t>2015 года</w:t>
      </w:r>
    </w:p>
    <w:p w:rsidR="00B125E4" w:rsidRDefault="00B125E4" w:rsidP="00C51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DCA" w:rsidRPr="00B53921" w:rsidRDefault="00C51DCA" w:rsidP="00C51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921">
        <w:rPr>
          <w:rFonts w:ascii="Times New Roman" w:hAnsi="Times New Roman" w:cs="Times New Roman"/>
          <w:sz w:val="28"/>
          <w:szCs w:val="28"/>
        </w:rPr>
        <w:t>(</w:t>
      </w:r>
      <w:r w:rsidR="00B125E4">
        <w:rPr>
          <w:rFonts w:ascii="Times New Roman" w:hAnsi="Times New Roman" w:cs="Times New Roman"/>
          <w:sz w:val="28"/>
          <w:szCs w:val="28"/>
        </w:rPr>
        <w:t>четверг</w:t>
      </w:r>
      <w:r w:rsidRPr="00B53921">
        <w:rPr>
          <w:rFonts w:ascii="Times New Roman" w:hAnsi="Times New Roman" w:cs="Times New Roman"/>
          <w:sz w:val="28"/>
          <w:szCs w:val="28"/>
        </w:rPr>
        <w:t>)</w:t>
      </w:r>
    </w:p>
    <w:p w:rsidR="00B125E4" w:rsidRDefault="00B125E4" w:rsidP="0073771C">
      <w:pPr>
        <w:ind w:left="-426"/>
        <w:rPr>
          <w:rFonts w:ascii="Times New Roman" w:hAnsi="Times New Roman" w:cs="Times New Roman"/>
        </w:rPr>
      </w:pPr>
    </w:p>
    <w:p w:rsidR="0073771C" w:rsidRPr="006D70B7" w:rsidRDefault="00B125E4" w:rsidP="0073771C">
      <w:pPr>
        <w:ind w:left="-426"/>
        <w:rPr>
          <w:rFonts w:ascii="Times New Roman" w:hAnsi="Times New Roman" w:cs="Times New Roman"/>
          <w:sz w:val="28"/>
          <w:szCs w:val="28"/>
        </w:rPr>
      </w:pPr>
      <w:r w:rsidRPr="006D70B7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</w:p>
    <w:p w:rsidR="0073771C" w:rsidRPr="006D70B7" w:rsidRDefault="00B125E4" w:rsidP="0073771C">
      <w:pPr>
        <w:ind w:left="-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70B7">
        <w:rPr>
          <w:rFonts w:ascii="Times New Roman" w:hAnsi="Times New Roman" w:cs="Times New Roman"/>
          <w:sz w:val="28"/>
          <w:szCs w:val="28"/>
        </w:rPr>
        <w:t xml:space="preserve">      </w:t>
      </w:r>
      <w:r w:rsidR="0073771C" w:rsidRPr="006D70B7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</w:t>
      </w:r>
      <w:r w:rsidRPr="006D70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71C" w:rsidRPr="006D70B7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Pr="006D70B7">
        <w:rPr>
          <w:rFonts w:ascii="Times New Roman" w:hAnsi="Times New Roman" w:cs="Times New Roman"/>
          <w:sz w:val="28"/>
          <w:szCs w:val="28"/>
        </w:rPr>
        <w:t>15</w:t>
      </w:r>
      <w:r w:rsidR="00AB1512" w:rsidRPr="006D70B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D70B7">
        <w:rPr>
          <w:rFonts w:ascii="Times New Roman" w:hAnsi="Times New Roman" w:cs="Times New Roman"/>
          <w:sz w:val="28"/>
          <w:szCs w:val="28"/>
        </w:rPr>
        <w:t>0</w:t>
      </w:r>
      <w:r w:rsidR="00AB1512" w:rsidRPr="006D70B7">
        <w:rPr>
          <w:rFonts w:ascii="Times New Roman" w:hAnsi="Times New Roman" w:cs="Times New Roman"/>
          <w:sz w:val="28"/>
          <w:szCs w:val="28"/>
        </w:rPr>
        <w:t>0</w:t>
      </w:r>
    </w:p>
    <w:p w:rsidR="0073771C" w:rsidRDefault="0073771C" w:rsidP="0073771C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D70B7" w:rsidRPr="006D70B7" w:rsidRDefault="006D70B7" w:rsidP="0073771C">
      <w:pPr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W w:w="97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020"/>
      </w:tblGrid>
      <w:tr w:rsidR="0073771C" w:rsidRPr="004B0A5B" w:rsidTr="006D70B7">
        <w:trPr>
          <w:trHeight w:val="1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1C" w:rsidRPr="006D70B7" w:rsidRDefault="0073771C" w:rsidP="00014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73771C" w:rsidRPr="006D70B7" w:rsidRDefault="0073771C" w:rsidP="00014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1C" w:rsidRPr="006D70B7" w:rsidRDefault="0073771C" w:rsidP="000143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вопросов</w:t>
            </w:r>
          </w:p>
        </w:tc>
      </w:tr>
      <w:tr w:rsidR="0073771C" w:rsidRPr="00AB1512" w:rsidTr="006D70B7">
        <w:trPr>
          <w:trHeight w:val="1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71C" w:rsidRPr="006D70B7" w:rsidRDefault="0073771C" w:rsidP="00014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51DCA"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512" w:rsidRPr="006D70B7" w:rsidRDefault="006D70B7" w:rsidP="006D7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новом составе Комиссии Министерства культуры Республики Алтай </w:t>
            </w:r>
            <w:r w:rsidRPr="006D70B7">
              <w:rPr>
                <w:rFonts w:ascii="Times New Roman" w:hAnsi="Times New Roman"/>
                <w:sz w:val="28"/>
                <w:szCs w:val="28"/>
              </w:rPr>
              <w:t>по соблюдению требований к служебному поведению гражданских служащих и урегулированию конфликта интересов</w:t>
            </w:r>
          </w:p>
        </w:tc>
      </w:tr>
      <w:tr w:rsidR="006D70B7" w:rsidRPr="00AB1512" w:rsidTr="006D70B7">
        <w:trPr>
          <w:trHeight w:val="17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B7" w:rsidRPr="006D70B7" w:rsidRDefault="006D70B7" w:rsidP="00014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0B7" w:rsidRPr="006D70B7" w:rsidRDefault="006D70B7" w:rsidP="006D7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утвержденных в 2015 году Перечней должностей государственной гражданской службы РА в МК РА при замещении которых запрещается открывать и иметь счета… за пределами территории Российской Федерации</w:t>
            </w:r>
          </w:p>
        </w:tc>
      </w:tr>
      <w:tr w:rsidR="006D70B7" w:rsidRPr="00AB1512" w:rsidTr="006D70B7">
        <w:trPr>
          <w:trHeight w:val="21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7" w:rsidRPr="006D70B7" w:rsidRDefault="006D70B7" w:rsidP="00014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7" w:rsidRPr="006D70B7" w:rsidRDefault="006D70B7" w:rsidP="001318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изменений в 2015 году Перечней должностей государственной гражданской службы РА в МК РА при замещении которых гражданские служащие обязаны предоставлять сведения о доходах, расходах, об имуществе и обязательствах имущественного характера</w:t>
            </w:r>
          </w:p>
        </w:tc>
      </w:tr>
      <w:tr w:rsidR="006D70B7" w:rsidRPr="00AB1512" w:rsidTr="006D70B7">
        <w:trPr>
          <w:trHeight w:val="8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7" w:rsidRPr="006D70B7" w:rsidRDefault="006D70B7" w:rsidP="000143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B7" w:rsidRPr="006D70B7" w:rsidRDefault="006D70B7" w:rsidP="006D70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реализации плана противодействия коррупции в Министерстве культуры Республики Алтай на 2014-2015</w:t>
            </w:r>
          </w:p>
        </w:tc>
      </w:tr>
    </w:tbl>
    <w:p w:rsidR="00890870" w:rsidRDefault="00890870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p w:rsidR="003E34F6" w:rsidRDefault="003E34F6" w:rsidP="006D70B7">
      <w:pPr>
        <w:ind w:left="-709"/>
        <w:rPr>
          <w:rFonts w:ascii="Times New Roman" w:hAnsi="Times New Roman" w:cs="Times New Roman"/>
          <w:sz w:val="16"/>
          <w:szCs w:val="16"/>
        </w:rPr>
      </w:pPr>
    </w:p>
    <w:sectPr w:rsidR="003E34F6" w:rsidSect="009F47C2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A7B" w:rsidRDefault="00996A7B" w:rsidP="00D37E8F">
      <w:r>
        <w:separator/>
      </w:r>
    </w:p>
  </w:endnote>
  <w:endnote w:type="continuationSeparator" w:id="1">
    <w:p w:rsidR="00996A7B" w:rsidRDefault="00996A7B" w:rsidP="00D37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A7B" w:rsidRDefault="00996A7B" w:rsidP="00D37E8F">
      <w:r>
        <w:separator/>
      </w:r>
    </w:p>
  </w:footnote>
  <w:footnote w:type="continuationSeparator" w:id="1">
    <w:p w:rsidR="00996A7B" w:rsidRDefault="00996A7B" w:rsidP="00D37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0919"/>
      <w:docPartObj>
        <w:docPartGallery w:val="Page Numbers (Top of Page)"/>
        <w:docPartUnique/>
      </w:docPartObj>
    </w:sdtPr>
    <w:sdtContent>
      <w:p w:rsidR="00D3520E" w:rsidRDefault="00693D9B">
        <w:pPr>
          <w:pStyle w:val="a3"/>
          <w:jc w:val="center"/>
        </w:pPr>
        <w:r>
          <w:fldChar w:fldCharType="begin"/>
        </w:r>
        <w:r w:rsidR="00EC692A">
          <w:instrText xml:space="preserve"> PAGE   \* MERGEFORMAT </w:instrText>
        </w:r>
        <w:r>
          <w:fldChar w:fldCharType="separate"/>
        </w:r>
        <w:r w:rsidR="00AD0E37">
          <w:rPr>
            <w:noProof/>
          </w:rPr>
          <w:t>2</w:t>
        </w:r>
        <w:r>
          <w:fldChar w:fldCharType="end"/>
        </w:r>
      </w:p>
    </w:sdtContent>
  </w:sdt>
  <w:p w:rsidR="00D3520E" w:rsidRDefault="00996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7315"/>
    <w:multiLevelType w:val="hybridMultilevel"/>
    <w:tmpl w:val="18026548"/>
    <w:lvl w:ilvl="0" w:tplc="ECA8846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71C"/>
    <w:rsid w:val="0007671E"/>
    <w:rsid w:val="0008195E"/>
    <w:rsid w:val="000D3DBB"/>
    <w:rsid w:val="000D48B8"/>
    <w:rsid w:val="00292F3E"/>
    <w:rsid w:val="002C1F88"/>
    <w:rsid w:val="003142CB"/>
    <w:rsid w:val="00380695"/>
    <w:rsid w:val="003E34F6"/>
    <w:rsid w:val="005944CD"/>
    <w:rsid w:val="00693D9B"/>
    <w:rsid w:val="006D70B7"/>
    <w:rsid w:val="00721902"/>
    <w:rsid w:val="0073771C"/>
    <w:rsid w:val="008008E3"/>
    <w:rsid w:val="00890870"/>
    <w:rsid w:val="00890D5B"/>
    <w:rsid w:val="00892FF5"/>
    <w:rsid w:val="00937159"/>
    <w:rsid w:val="00970112"/>
    <w:rsid w:val="009813A4"/>
    <w:rsid w:val="00996A7B"/>
    <w:rsid w:val="00A53763"/>
    <w:rsid w:val="00A74EDF"/>
    <w:rsid w:val="00AB1512"/>
    <w:rsid w:val="00AD0E37"/>
    <w:rsid w:val="00AD49DF"/>
    <w:rsid w:val="00B125E4"/>
    <w:rsid w:val="00B32066"/>
    <w:rsid w:val="00C51DCA"/>
    <w:rsid w:val="00CE4D4E"/>
    <w:rsid w:val="00CE5768"/>
    <w:rsid w:val="00D37E8F"/>
    <w:rsid w:val="00D64C79"/>
    <w:rsid w:val="00DE5F2E"/>
    <w:rsid w:val="00DE78D6"/>
    <w:rsid w:val="00EC692A"/>
    <w:rsid w:val="00FE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1C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771C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No Spacing"/>
    <w:qFormat/>
    <w:rsid w:val="0073771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C692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92A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Normal (Web)"/>
    <w:basedOn w:val="a"/>
    <w:unhideWhenUsed/>
    <w:rsid w:val="003E34F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Пешперова</cp:lastModifiedBy>
  <cp:revision>7</cp:revision>
  <cp:lastPrinted>2015-11-05T08:23:00Z</cp:lastPrinted>
  <dcterms:created xsi:type="dcterms:W3CDTF">2015-04-09T11:46:00Z</dcterms:created>
  <dcterms:modified xsi:type="dcterms:W3CDTF">2016-03-01T04:17:00Z</dcterms:modified>
</cp:coreProperties>
</file>